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42" w:rsidRDefault="00F23242" w:rsidP="00F23242">
      <w:pPr>
        <w:pStyle w:val="tkNazvanie"/>
      </w:pPr>
      <w:r>
        <w:rPr>
          <w:lang w:val="ky-KG"/>
        </w:rPr>
        <w:t>2016-2020-жылдарга Кыргыз Республикасынын калкынын финансылык сабаттуулугун жогорулатуу программасынын биринчи этабын жүзөгө ашыруу боюнча</w:t>
      </w:r>
      <w:r>
        <w:rPr>
          <w:lang w:val="ky-KG"/>
        </w:rPr>
        <w:br/>
        <w:t>ИШ-ЧАРАЛАР ПЛАНЫ</w:t>
      </w:r>
    </w:p>
    <w:p w:rsidR="00F23242" w:rsidRDefault="00F23242" w:rsidP="00F23242">
      <w:pPr>
        <w:pStyle w:val="tkRedakcijaSpisok"/>
      </w:pPr>
      <w:r>
        <w:rPr>
          <w:lang w:val="ky-KG"/>
        </w:rPr>
        <w:t>(КР Өкмөтүнүн 2018-жылдын 19-мартындагы № 143 токтомунун редакциясына ылайык)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1829"/>
        <w:gridCol w:w="2408"/>
        <w:gridCol w:w="882"/>
        <w:gridCol w:w="1463"/>
        <w:gridCol w:w="1184"/>
      </w:tblGrid>
      <w:tr w:rsidR="00F23242" w:rsidRPr="009554F0" w:rsidTr="00674CAF">
        <w:tc>
          <w:tcPr>
            <w:tcW w:w="7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Милдеттер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Жүзөгө ашырылуучу иш-чаралар</w:t>
            </w:r>
          </w:p>
        </w:tc>
        <w:tc>
          <w:tcPr>
            <w:tcW w:w="13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Күтүлүүчү натыйжалар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Аткаруу мөөнөтү</w:t>
            </w:r>
          </w:p>
        </w:tc>
        <w:tc>
          <w:tcPr>
            <w:tcW w:w="6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Аткаруучулар</w:t>
            </w:r>
          </w:p>
        </w:tc>
        <w:tc>
          <w:tcPr>
            <w:tcW w:w="7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Каржылоо булактары</w:t>
            </w:r>
          </w:p>
        </w:tc>
      </w:tr>
      <w:tr w:rsidR="00F23242" w:rsidRPr="009554F0" w:rsidTr="00674CAF">
        <w:trPr>
          <w:trHeight w:val="108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1-багыт. Мектеп жашындагы балдардын жана жаштардын финансылык сабаттуулугунун деңгээлин жогорулатуу</w:t>
            </w:r>
          </w:p>
        </w:tc>
      </w:tr>
      <w:tr w:rsidR="00F23242" w:rsidRPr="009554F0" w:rsidTr="00674CAF">
        <w:trPr>
          <w:trHeight w:val="416"/>
        </w:trPr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b/>
                <w:bCs/>
                <w:lang w:val="ky-KG"/>
              </w:rPr>
              <w:t xml:space="preserve">1.1-милдет.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Финансылык сабаттуулуктун элементтерин мамлекеттик билим берүү программаларына киргизүү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Финансылык сабаттуулуктун элементтерин иштеп чыгуу жана базистик окуу планына киргизилген окуу предметтеринин колдонуудагы билим берүү программаларына киргизүү.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10-11-класстардын окуучулары үчүн предметтик билим берүү стандарттарына финансылык сабаттуулукту жогорулатуу боюнча маселелерди базистик окуу планынын окуу предметтеринин билим берүү программаларына камтуу менен өзгөртүүлөрдү киргизүү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Башталгыч класстардын жана негизги мектеп окуучулары (5-9-класстар) үчүн интеграцияланган предметтерге киргизиле турган финансылык сабаттуулук сабактарын эске алуу менен (жылына кеминде 4 сабак) билим берүү программаларынын долбоору иштелип чыккан.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10-11-класстын окуучулары үчүн билим берүү программасынын долбоорлору иштелип чыккан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2016-2017-жылдар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БИМ,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УБ,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Финкөзөмөл,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БСМ,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ЖКУ (макулдашуу боюнча),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БА (макулдашуу боюнча),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ФКУ (макулдашуу боюнча),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КФБ (макулдашуу боюнча)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Бекитилген бюджеттин алкагында; мамлекеттик бюджеттен кошумча акча каражат талап кылынбайт; зарылчылык учурда - донорлордун каражаттары тартылат</w:t>
            </w:r>
          </w:p>
        </w:tc>
      </w:tr>
      <w:tr w:rsidR="00F23242" w:rsidRPr="009554F0" w:rsidTr="00674CAF">
        <w:trPr>
          <w:trHeight w:val="685"/>
        </w:trPr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b/>
                <w:bCs/>
                <w:lang w:val="ky-KG"/>
              </w:rPr>
              <w:t xml:space="preserve">1.2-милдет.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Финансылык сабаттуулукка класстан </w:t>
            </w:r>
            <w:r w:rsidRPr="009554F0">
              <w:rPr>
                <w:lang w:val="ky-KG"/>
              </w:rPr>
              <w:lastRenderedPageBreak/>
              <w:t>тышкаркы окутуу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 xml:space="preserve">Жалпы билим берүү мектептеринин окуучуларынын финансылык сабаттуулугун </w:t>
            </w:r>
            <w:r w:rsidRPr="009554F0">
              <w:rPr>
                <w:lang w:val="ky-KG"/>
              </w:rPr>
              <w:lastRenderedPageBreak/>
              <w:t>жогорулатуу боюнча, анын ичинде сынак жарыялоо аркылуу класстан тышкары сабак өткөрүү үчүн методикалык колдонмону (атайын курсту) иштеп чыгуу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 xml:space="preserve">Класстан тышкары жана мектептен тышкары иштерге колдонмо катары пайдалануу үчүн жалпы билим берүү </w:t>
            </w:r>
            <w:r w:rsidRPr="009554F0">
              <w:rPr>
                <w:lang w:val="ky-KG"/>
              </w:rPr>
              <w:lastRenderedPageBreak/>
              <w:t xml:space="preserve">мектептеринин окуучуларынын финансылык сабаттуулугун жогорулатуу боюнча усулдук колдонмо, анын ичинде аларды жазууга сынак өткөрүү аркылуу иштелип чыккан.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Усулдук колдонмолордун берилген кол жазмалары Кыргыз билим берүү академиясынын Окумуштуулар кеңешинде мамлекеттик билим берүү стандарттарына ылайык келүүсүнө экспертизадан өткөрүлгөн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>2016-2017-жылдар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БИМ,УБ,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Финкөзөмөл,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БСМ,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>ЖКУ (макулдашуу боюнча),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БА (макулдашуу боюнча),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ФКУ (макулдашуу боюнча),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КФБ (макулдашуу боюнча)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 xml:space="preserve">Бекитилген бюджеттин чегинде; мамлекеттик </w:t>
            </w:r>
            <w:r w:rsidRPr="009554F0">
              <w:rPr>
                <w:lang w:val="ky-KG"/>
              </w:rPr>
              <w:lastRenderedPageBreak/>
              <w:t>бюджеттен кошумча акча каражаттар талап кылынбайт; зарылчылык учурда - донорлордун каражаттары тартылат</w:t>
            </w:r>
          </w:p>
        </w:tc>
      </w:tr>
      <w:tr w:rsidR="00F23242" w:rsidRPr="009554F0" w:rsidTr="00674CAF">
        <w:trPr>
          <w:trHeight w:val="60"/>
        </w:trPr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b/>
                <w:bCs/>
                <w:lang w:val="ky-KG"/>
              </w:rPr>
              <w:lastRenderedPageBreak/>
              <w:t xml:space="preserve">1.3-милдет.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Жаштардын финансылык сабаттуулугунун деңгээлин билим берүү мекемелеринен тышкары жогорулатуу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Жаштар үчүн финансылык сабаттуулук боюнча программаларды базалык билимдин, ыкмалардын жана көндүмдөрдүн (компетенциялардын) негизинде иштеп чыгуу.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Жаштар үчүн финансылык сабаттуулук боюнча туруктуу окуу курстарын билим берүү борборлору аркылуу ишке киргизүү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Жаштар үчүн финансылык сабаттуулук боюнча программа иштелип чыккан.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Жаштар үчүн финансылык сабаттуулук боюнча факультативдик курс иштелип чыккан жана аларды окуу мекемелеринен тышкары финансылык агартуу үчүн пайдалануу мүмкүнчүлүктөрү каралган.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Финансылык сабаттуулук боюнча факультативдик курстардын материалдары министрликтердин, ведомстволордун, кызыкдар мекемелердин жана Кыргыз Республикасынын Улуттук банкынын </w:t>
            </w:r>
            <w:r w:rsidRPr="009554F0">
              <w:rPr>
                <w:lang w:val="ky-KG"/>
              </w:rPr>
              <w:lastRenderedPageBreak/>
              <w:t xml:space="preserve">сайттарында жайгаштырылган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>2016-2017-жылдар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БИМ, УБ,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Финкөзөмөл,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БСМ,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ЖКУ (макулдашуу боюнча),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БА (макулдашуу боюнча),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ФКУ (макулдашуу боюнча),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КФБ (макулдашуу боюнча)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Бекитилген бюджеттин чегинде; мамлекеттик бюджеттен кошумча акча каражаттар талап кылынбайт; зарылчылык учурда - донорлордун каражаттары тартылат</w:t>
            </w:r>
          </w:p>
        </w:tc>
      </w:tr>
      <w:tr w:rsidR="00F23242" w:rsidRPr="009554F0" w:rsidTr="00674CAF"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2-багыт. Жарандардын финансылык сабаттуулугунун деңгээлин жогорулатуу</w:t>
            </w:r>
          </w:p>
        </w:tc>
      </w:tr>
      <w:tr w:rsidR="00F23242" w:rsidRPr="009554F0" w:rsidTr="00674CAF"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b/>
                <w:bCs/>
                <w:lang w:val="ky-KG"/>
              </w:rPr>
              <w:t>2.1-милдет.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Жарандарды жашоонун ар кандай этаптарында окутуу механизмдерин түзүү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Жаранга жашоонун ар кандай этаптарында керектүү финансылык билимдерди жана көндүмдөрдү (компетенцияларды) аныктоо.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Жашоо этабына жараша базалык билиминин жана көндүмдөрдүн (компетенциялардын) негизинде финансылык сабаттуулук боюнча окуу планын иштеп чыгуу.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Жеке финансы каражаттарын башкаруу жаатында натыйжалуу билим берүү ресурстарын иштеп чыгуу.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Жашоонун ар кандай этаптарында турган жарандардын ар кайсы топтору финансылык сабаттуулук программаларына жетүүнү камсыз кылган шарттарды түзүү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Жаранга жашоонун ар кандай этаптарында зарыл базалык финансылык билимди жана көндүмдөрдү (компетенцияларды) эске алуу менен программанын/курстун/билим берүү ресурстарынын долбоору иштелип чыккан.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Жарандык коом уюмдарынын колдоосу менен жергиликтүү өз алдынча башкаруу органдарынын, жогорку окуу жайлардын, китепканалардын ж.б. базасында калк үчүн үзгүлтүксүз билим берүү иш-чараларын жана консультацияларды жүргүзгөн финансылык агартуу борборлорду түзүү маселелери иштелип чыккан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2016-2017-жылдар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УБ,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БИМ,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Финкөзөмөл,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ЖӨБО,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БСМ, БА (макулдашуу боюнча),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ЖКУ (макулдашуу боюнча),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ФКУ (макулдашуу боюнча), КФБ (макулдашуу боюнча)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Бекитилген бюджеттин чегинде; мамлекеттик бюджеттен кошумча акча каражаттар талап кылынбайт; зарылчылык учурда - донорлордун каражаттары тартылат</w:t>
            </w:r>
          </w:p>
        </w:tc>
      </w:tr>
      <w:tr w:rsidR="00F23242" w:rsidRPr="009554F0" w:rsidTr="00674CAF">
        <w:trPr>
          <w:trHeight w:val="1151"/>
        </w:trPr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b/>
                <w:bCs/>
                <w:lang w:val="ky-KG"/>
              </w:rPr>
              <w:t>2.2-милдет.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Үй-бүлөлүк бюджетти башкаруу сапатын жогорулатуу үчүн </w:t>
            </w:r>
            <w:r w:rsidRPr="009554F0">
              <w:rPr>
                <w:lang w:val="ky-KG"/>
              </w:rPr>
              <w:lastRenderedPageBreak/>
              <w:t>шарттарды түзүү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 xml:space="preserve">Финансылык пландын үлгүлөрүн (шаблондорун) иштеп чыгып, өз бюджетин пландаштырууга жана жүргүзүүгө </w:t>
            </w:r>
            <w:r w:rsidRPr="009554F0">
              <w:rPr>
                <w:lang w:val="ky-KG"/>
              </w:rPr>
              <w:lastRenderedPageBreak/>
              <w:t>муктаж болгон үй-бүлөлөрдүн жетүүсүн камсыз кылуу.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Өз финансылык максаттарын жана пландарын жыл сайын кайра карап чыккан үй-бүлөлөрдө финансылык пландаштыруунун артыкчылыктарын пайдалануу көндүмдөрүн ишке киргизүү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 xml:space="preserve">Үй-бүлөлүк бюджетти пландаштырууга жана жүргүзүүгө муктаж болгон үй-бүлөлөрдүн жетүүсүн камсыз кылуу максатында маалыматтык материалдар жана </w:t>
            </w:r>
            <w:r w:rsidRPr="009554F0">
              <w:rPr>
                <w:lang w:val="ky-KG"/>
              </w:rPr>
              <w:lastRenderedPageBreak/>
              <w:t xml:space="preserve">финансылык пландын үлгүлөрү (шаблондор) иштелип чыккан жана андан пайдалануу максатында ал веб-сайтта жайгаштырылган.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Аманат, финансылык пландаштыруу көндүмдөрүн билим берүү ресурстары аркылуу үй-бүлөлөргө жайылтуу боюнча чаралар көрүлгөн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>2016-2017 годы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УБ, МСК,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ФКУ (макулдашуу боюнча),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БА (макулдашуу боюнча),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 xml:space="preserve">ЖКУ (макулдашуу боюнча)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 xml:space="preserve">Бекитилген бюджеттин чегинде; мамлекеттик бюджеттен </w:t>
            </w:r>
            <w:r w:rsidRPr="009554F0">
              <w:rPr>
                <w:lang w:val="ky-KG"/>
              </w:rPr>
              <w:lastRenderedPageBreak/>
              <w:t>кошумча акча каражаттар талап кылынбайт; зарылчылык учурда - донорлордун каражаттары тартылат</w:t>
            </w:r>
          </w:p>
        </w:tc>
      </w:tr>
      <w:tr w:rsidR="00F23242" w:rsidRPr="009554F0" w:rsidTr="00674CAF">
        <w:trPr>
          <w:trHeight w:val="913"/>
        </w:trPr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b/>
                <w:bCs/>
                <w:lang w:val="ky-KG"/>
              </w:rPr>
              <w:lastRenderedPageBreak/>
              <w:t>2.3-милдет.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Жеке финансылык жоопкерчиликтин жана тобокелдиктерди билүүнүн негизинде жарандардын зайымдарга жаңы мамилесин калыптандыруу 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"Зарыл суммада жана керек учурда гана кредит алуу" принциби боюнча жарандарды кызыктыруу механизмдерин түзүү.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Кредиттик туруктуулук деңгээлин аныктоо үчүн жарандардын төлөө потенциалын эсептеген инструментти иштеп чыгуу (кибер-калькулятор).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Рынокто колдонуудагы кредиттик продуктулардын наркын салыштыруу жана жарандар финансылык продуктуларды толук жана объективдүү маалыматтын негизинде тандоосу үчүн </w:t>
            </w:r>
            <w:r w:rsidRPr="009554F0">
              <w:rPr>
                <w:lang w:val="ky-KG"/>
              </w:rPr>
              <w:lastRenderedPageBreak/>
              <w:t>финансылык продуктулардын шарттары тууралуу топтолгон маалыматты камтыган веб-сайтты иштеп чыгуу.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Жарандардын көз карандысыз консультациялык кызматтарга жетүүсүн камсыз кылуу үчүн кредиттик карызды башкаруу маселелери боюнча консультациялык борборду түзүү.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Интернет-сайттарда кредиттик таржымалды калыптандыруу боюнча маалымат ресурстарын түзүү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>Жарандарга финансылык каражаттарды сарамжалдуу жана жоопкерчиликтүү пайдалануусуна түрткү берген чаралар боюнча сунуштар иштелип чыккан.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Жарандын кредиттик туруктуулук деңгээлин аныктоо инструменти веб-сайтта жайгаштыруу үчүн иштелип чыккан.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Рынокто колдонуудагы кредиттик продуктулардын наркын салыштыруу үчүн финансылык продуктуларды берүү шарттары жөнүндө маалыматты камтыган баракча билим берүү веб-сайтында түзүлгөн.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Жарандардын көз карандысыз консультациялык кызматтарына жетүүсүн камсыз кылуу үчүн кредиттик карызды башкаруу маселелери боюнча консультациялык </w:t>
            </w:r>
            <w:r w:rsidRPr="009554F0">
              <w:rPr>
                <w:lang w:val="ky-KG"/>
              </w:rPr>
              <w:lastRenderedPageBreak/>
              <w:t>борборду түзүү маселелери иштелип чыккан.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Жалпыга маалымдоо каражаттарында, интернет-ресурстарда жайгаштыруу үчүн кредиттик таржымалды калыптандыруу боюнча маалыматтык материалдар даярдалган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>2016 -2017-жылдар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УБ,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МФУА (макулдашуу боюнча),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КББ (макулдашуу боюнча),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КМБ (макулдашуу боюнча),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ФКУ (макулдашуу боюнча),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ЖКУ (макулдашуу боюнча)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Бекитилген бюджеттин чегинде; мамлекеттик бюджеттен кошумча акча каражаттар талап кылынбайт; зарылчылык учурда - донорлордун каражаттары тартылат</w:t>
            </w:r>
          </w:p>
        </w:tc>
      </w:tr>
      <w:tr w:rsidR="00F23242" w:rsidRPr="009554F0" w:rsidTr="00674CAF">
        <w:trPr>
          <w:trHeight w:val="685"/>
        </w:trPr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b/>
                <w:bCs/>
                <w:lang w:val="ky-KG"/>
              </w:rPr>
              <w:t>2.4-милдет.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Жеке аманат жана финансылык коргоо чөйрөсүндө маалымдоо, ынандыруу жана окутуу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Кыска мөөнөттүк, узак мөөнөттүк финансылык жана инвестициялык продуктулардын жардамы менен аманат жана финансылык активдерди коргоонун артыкчылыктары жөнүндө кампанияларды өткөрүү.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Жарандардын улуттук аманат системасына катышуусу үчүн шарттарды түзүү, анын </w:t>
            </w:r>
            <w:r w:rsidRPr="009554F0">
              <w:rPr>
                <w:lang w:val="ky-KG"/>
              </w:rPr>
              <w:lastRenderedPageBreak/>
              <w:t>ичинде аманат демилгелери үчүн улуттук облигацияларды чыгаруунун жардамы менен.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Акчалай которууларды алган жарандар үчүн алынган акчанын бир бөлүгүн банктык эсептерде, фондулук биржада баалуу кагаздарда сактоого түрткү берүү.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Болочоктогу пенсияны топтоого жана жеке финансылык коопсуздукка арналган жалпы улуттук маалымат кампаниясын уюштуруу.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Жарандар арасында камсыздандырууну колдонуу зарылчылыгы жөнүндө түшүндүрмө иштерин жүргүзүү, камсыздандыруу продукттарын кеңири колдонуу үчүн шарттарды түзүү, анын ичинде милдеттүү камсыздандырууга карата ченемдик талаптар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>Аманат, финансылык активдерди коргоонун артыкчылыктары жөнүндө кампанияларды улуттук масштабда жыл сайын өткөрүү боюнча сунуштар даярдалган.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Жарандарды улуттук аманат системасына тартуу үчүн жагымдуу шарттарды түзүү тууралуу сунуштар даярдалган.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Жарандардын аманат кылууга, анын ичинде акча которууларды банктык эсепте сактоого түрткү берген сунуштар даярдалган.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>Жарандардын фондулук рынокто баалуу кагаздарга инвестициялоосуна түрткү берген сунуштар даярдалган.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Депозиттер боюнча жаңы банктык продуктуларды кошо алганда, пенсиялык эсепке түшүрүүгө жана жеке финансылык коопсуздукка арналган жалпы улуттук маалыматтык кампанияны өткөрүү уюштурулган.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Камсыздандыруу продуктуларын жана фондулук рыноктогу инструменттерди кеңири пайдалануу үчүн жарандарга түрткү берүү боюнча сунуштар иштелип чыккан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 xml:space="preserve">2016-2017-жылдар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УБ, Финкөзөмөл, ДКА (макулдашуу боюнча),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КББ (макулдашуу боюнча),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МФУА (макулдашуу боюнча),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КФБ (макулдашуу боюнча), Соцфонд,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ФКУ (макулдашуу боюнча), камсыздандыруу рыногунун </w:t>
            </w:r>
            <w:r w:rsidRPr="009554F0">
              <w:rPr>
                <w:lang w:val="ky-KG"/>
              </w:rPr>
              <w:lastRenderedPageBreak/>
              <w:t>катышуучулары (макулдашуу боюнча)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>Бекитилген бюджеттин чегинде; мамлекеттик бюджеттен кошумча акча каражаттар талап кылынбайт; зарылчылык учурда - донорлордун каражаттары тартылат</w:t>
            </w:r>
          </w:p>
        </w:tc>
      </w:tr>
      <w:tr w:rsidR="00F23242" w:rsidRPr="009554F0" w:rsidTr="00674CAF">
        <w:trPr>
          <w:trHeight w:val="685"/>
        </w:trPr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b/>
                <w:bCs/>
                <w:lang w:val="ky-KG"/>
              </w:rPr>
              <w:t>2.5-милдет.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Финансылык кызматты керектөөчүлө</w:t>
            </w:r>
            <w:r w:rsidRPr="009554F0">
              <w:rPr>
                <w:lang w:val="ky-KG"/>
              </w:rPr>
              <w:lastRenderedPageBreak/>
              <w:t>рдүн укуктарын коргоо боюнча ченемдик укуктук базаны иштеп чыгуу жана өркүндөтүү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 xml:space="preserve">Финансылык кызматты керектөөчүлөрдүн (банктар жана микрофинансы </w:t>
            </w:r>
            <w:r w:rsidRPr="009554F0">
              <w:rPr>
                <w:lang w:val="ky-KG"/>
              </w:rPr>
              <w:lastRenderedPageBreak/>
              <w:t>уюмдары, төлөм операторлору ж.б.) укуктарын коргоо боюнча Кыргыз Республикасынын мыйзамдык жана ченемдик базасына талдоо жүргүзүү.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Финансылык кызматты керектөөчүлөрдүн укуктарын коргоону жакшыртуу максатында Кыргыз Республикасынын мыйзамдарына өзгөртүүлөрдү киргизүү боюнча сунуштарды даярдоо.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Кыргыз Республикасында финансылык кызматтарды керектөөчүлөрдүн укуктарын коргоо боюнча натыйжалуу мыйзамдык негиздерди калыптандырууга көмөктөшүү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 xml:space="preserve">Финансылык кызматты керектөөчүлөрдүн укуктарын коргоо боюнча мыйзамдарга жана ченемдик базага </w:t>
            </w:r>
            <w:r w:rsidRPr="009554F0">
              <w:rPr>
                <w:lang w:val="ky-KG"/>
              </w:rPr>
              <w:lastRenderedPageBreak/>
              <w:t>инвентаризация жүргүзүлгөн.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Финансылык кызматты керектөөчүлөрдүн укуктарын коргоону жакшыртуу максатында мыйзамдарга өзгөртүүлөрдү жана толуктоолорду киргизүү боюнча сунуштар даярдалган жана киргизилген.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Финансылык кызматтарды керектөөчүлөрдүн укуктарын коргоо боюнча Кыргыз Республикасынын мыйзамдарына өзгөртүүлөр киргизилген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>2016-2017-жылдар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УБ,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Финкөзөмөл,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КББ (макулдашуу </w:t>
            </w:r>
            <w:r w:rsidRPr="009554F0">
              <w:rPr>
                <w:lang w:val="ky-KG"/>
              </w:rPr>
              <w:lastRenderedPageBreak/>
              <w:t xml:space="preserve">боюнча), МФУА (макулдашуу боюнча),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БА (макулдашуу боюнча), ФКУ (макулдашуу боюнча), финансылык уюмдардын ассоциациялары (макулдашуу боюнча)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>Бекитилген бюджеттин чегинде; мамлекет</w:t>
            </w:r>
            <w:r w:rsidRPr="009554F0">
              <w:rPr>
                <w:lang w:val="ky-KG"/>
              </w:rPr>
              <w:lastRenderedPageBreak/>
              <w:t>тик бюджеттен кошумча акча каражаттар талап кылынбайт; зарылчылык учурда - донорлордун каражаттары тартылат</w:t>
            </w:r>
          </w:p>
        </w:tc>
      </w:tr>
      <w:tr w:rsidR="00F23242" w:rsidRPr="009554F0" w:rsidTr="00674CAF">
        <w:trPr>
          <w:trHeight w:val="685"/>
        </w:trPr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b/>
                <w:bCs/>
                <w:lang w:val="ky-KG"/>
              </w:rPr>
              <w:lastRenderedPageBreak/>
              <w:t xml:space="preserve">2.6-милдет.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Инвестициялар жөнүндө билимди жайылтуу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Инвестициялоо жана каражат топтоо жөнүндө сапаттуу билим берүүчү ресурстарды иштеп чыгуу жана аларга жетүүнү камсыз кылуу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Инвестициялар жана каражат топтоо жөнүндө билим берүү ресурстары иштелип чыгып, колдонууга киргизилген (инвестициялоо ж.б. инструменттер боюнча маалымат материалдары)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2016-2017-жылдар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Финкөзөмөл,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УБ,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КФБ (макулдашуу боюнча)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Бекитилген бюджеттин чегинде; мамлекеттик бюджеттен кошумча акча каражаттар талап кылынбайт; зарылчылык учурда - донорлор</w:t>
            </w:r>
            <w:r w:rsidRPr="009554F0">
              <w:rPr>
                <w:lang w:val="ky-KG"/>
              </w:rPr>
              <w:lastRenderedPageBreak/>
              <w:t xml:space="preserve">дун каражаттары тартылат </w:t>
            </w:r>
          </w:p>
        </w:tc>
      </w:tr>
      <w:tr w:rsidR="00F23242" w:rsidRPr="009554F0" w:rsidTr="00674CAF">
        <w:trPr>
          <w:trHeight w:val="101"/>
        </w:trPr>
        <w:tc>
          <w:tcPr>
            <w:tcW w:w="5000" w:type="pct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lastRenderedPageBreak/>
              <w:t>3-багыт. Жарандардын бардык категориялары үчүн финансылык маалыматтарга жана финансылык кызматтарга бирдей жана толук жетүүсүн камсыз кылуу</w:t>
            </w:r>
          </w:p>
        </w:tc>
      </w:tr>
      <w:tr w:rsidR="00F23242" w:rsidRPr="009554F0" w:rsidTr="00674CAF">
        <w:trPr>
          <w:trHeight w:val="685"/>
        </w:trPr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b/>
                <w:bCs/>
                <w:lang w:val="ky-KG"/>
              </w:rPr>
              <w:t xml:space="preserve">3.1-милдет.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Калкты көз карандысыз жана сапаттуу финансылык маалыматтар менен камсыз кылуу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Финансылык сабаттуулук маселелери боюнча билим берүү ресурстарын камтыган жарандардын бардык топтору үчүн финансылык сабаттуулук боюнча башкы веб-порталды түзүү.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Объективдүү финансылык маалыматты берүү үчүн финансылык консультациялар системасын түзүү, анын ичинде көз карандысыз финансылык консультацияларды жүргүзүү үчүн саясат жана жол-жоболор, консультанттарды текшерүү жана аттестациялоо, ошондой окуу материалдарын түзүү.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Финансылык кызматтарды керектөөчүлөрдүн укуктарын коргоо маселеси боюнча укуктук жана маалыматтык ресурстарды түзүү 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Финансылык сабаттуулук боюнча иштелип чыккан материалдарды системалаштыруу жүргүзүлгөн.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Финансылык сабаттуулук боюнча бардык билим берүү ресурстарын жайгаштыруу үчүн башкы веб-портал түзүлгөн.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Финансылык кызматтарды керектөөчүлөрдүн укуктарын коргоо маселелери боюнча укуктук жана маалыматтык ресурстар системасы түзүлгөн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2016-2017-жылдар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УБ,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Финкөзөмөл,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ДКА (макулдашуу боюнча),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МФУА (макулдашуу боюнча),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КББ (макулдашуу боюнча),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ФКУ (макулдашуу боюнча),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КФБ (макулдашуу боюнча)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Бекитилген бюджеттин чегинде; мамлекеттик бюджеттен кошумча акча каражаттар талап кылынбайт; зарылчылык учурда - донорлордун каражаттары тартылат</w:t>
            </w:r>
          </w:p>
        </w:tc>
      </w:tr>
      <w:tr w:rsidR="00F23242" w:rsidRPr="009554F0" w:rsidTr="00674CAF">
        <w:trPr>
          <w:trHeight w:val="685"/>
        </w:trPr>
        <w:tc>
          <w:tcPr>
            <w:tcW w:w="7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b/>
                <w:bCs/>
                <w:lang w:val="ky-KG"/>
              </w:rPr>
              <w:lastRenderedPageBreak/>
              <w:t xml:space="preserve">3.2-милдет.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Финансылык мекемелерге болгон ишенимди колдоого алуу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Финансылык мекемелерге карата ишенимдин жогорку деңгээлин колдоо.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Калкты ФКУдин, төлөм операторлорунун жана башка финансылык кызматтарды керектөөчүлөрдүн иши жөнүндө маалымдоо иш-чараларын жүргүзүү.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Бүт өлкө боюнча жыл сайын финансылык жарманкелерди уюштуруу.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ФКУдин финансылык ортомчулугун кеңейтүүгө көмөктөшүү (кредиттөөнүн өсүшү, депозиттерди тартуу, жаңы финансылык инструменттерди жайылтуу)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Финансылык мекемелерге карата ишенимди жогорулатууга багытталган иш-чаралар боюнча сунуштардын топтому даярдалган.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ФКУдин, төлөм операторлорунун жана башка финансылык кызматтарды көрсөтүүчүлөрдүн иши жөнүндө калкка маалымат берүү максатында сунуштар даярдалып, иш-чарлар/жарманкелер өткөрүлгөн.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Жарандар үчүн финансылык кызматтар финансылык жактан жеткиликтүүлүгүн жогорулатуу үчүн сунуштар даярдалган </w:t>
            </w:r>
          </w:p>
        </w:tc>
        <w:tc>
          <w:tcPr>
            <w:tcW w:w="2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2016-2017-жылдар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УБ,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Финкөзөмөл,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ДКА (макулдашуу боюнча),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МФУА (макулдашуу боюнча),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КББ (макулдашуу боюнча),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ФКУ (макулдашуу боюнча), </w:t>
            </w:r>
          </w:p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КФБ (макулдашуу боюнча)</w:t>
            </w:r>
          </w:p>
        </w:tc>
        <w:tc>
          <w:tcPr>
            <w:tcW w:w="7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242" w:rsidRPr="009554F0" w:rsidRDefault="00F2324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Бекитилген бюджеттин чегинде; мамлекеттик бюджеттен кошумча акча каражаттар талап кылынбайт; зарылчылык учурда - донорлордун каражаттары тартылат</w:t>
            </w:r>
          </w:p>
        </w:tc>
      </w:tr>
    </w:tbl>
    <w:p w:rsidR="00F23242" w:rsidRDefault="00F23242" w:rsidP="00F23242">
      <w:pPr>
        <w:pStyle w:val="tkTekst"/>
      </w:pPr>
      <w:r>
        <w:t> </w:t>
      </w:r>
    </w:p>
    <w:p w:rsidR="00205075" w:rsidRPr="009554F0" w:rsidRDefault="00205075" w:rsidP="00205075">
      <w:pPr>
        <w:pStyle w:val="tkTekst"/>
        <w:spacing w:before="240"/>
      </w:pPr>
      <w:r>
        <w:rPr>
          <w:lang w:val="ky-KG"/>
        </w:rPr>
        <w:t>Эскертүү:</w:t>
      </w:r>
    </w:p>
    <w:p w:rsidR="00205075" w:rsidRDefault="00205075" w:rsidP="00205075">
      <w:pPr>
        <w:pStyle w:val="tkTekst"/>
      </w:pPr>
      <w:r>
        <w:rPr>
          <w:lang w:val="ky-KG"/>
        </w:rPr>
        <w:t>(*) Окуучулар үчүн финансылык сабаттуулук боюнча компетенциялардын стандарттары - Кыргыз Республикасынын Премьер-министринин 2017-жылдын 27-январындагы № 60 буйругу менен түзүлгөн 2016-2020-жылдарга Кыргыз Республикасынын калкынын финансылык сабаттуулугун жогорулатуу программасын иш жүзүнө ашыруу боюнча координациялык кеңеш тарабынан бекитилген окуучулар үчүн финансылык сабаттуулук боюнча базалык компетенциялардын стандарттары.</w:t>
      </w:r>
    </w:p>
    <w:p w:rsidR="00205075" w:rsidRDefault="00205075" w:rsidP="00205075">
      <w:pPr>
        <w:pStyle w:val="tkTekst"/>
      </w:pPr>
      <w:r>
        <w:rPr>
          <w:lang w:val="ky-KG"/>
        </w:rPr>
        <w:t>(**) Чоңдор үчүн финансылык сабаттуулук боюнча компетенциялардын стандарттары - Кыргыз Республикасынын Премьер-министринин 2017-жылдын 27-январындагы № 60 буйругу менен түзүлгөн 2016-2020-жылдарга Кыргыз Республикасынын калкынын финансылык сабаттуулугун жогорулатуу программасын иш жүзүнө ашыруу боюнча координациялык кеңеш тарабынан бекитилген чоңдор үчүн финансылык сабаттуулук боюнча базалык компетенциялардын стандарттары.</w:t>
      </w:r>
    </w:p>
    <w:p w:rsidR="00205075" w:rsidRDefault="00205075" w:rsidP="00205075">
      <w:pPr>
        <w:pStyle w:val="tkTekst"/>
        <w:rPr>
          <w:lang w:val="ky-KG"/>
        </w:rPr>
      </w:pPr>
      <w:r>
        <w:rPr>
          <w:lang w:val="ky-KG"/>
        </w:rPr>
        <w:t>(***) Кыргыз Республикасынын Премьер-министринин 2017-жылдын 27-январындагы № 60 буйругу менен түзүлгөн 2016-2020-жылдарга Кыргыз Республикасынын калкынын финансылык сабаттуулугун жогорулатуу программасын иш жүзүнө ашыруу боюнча координациялык кеңеш.</w:t>
      </w:r>
    </w:p>
    <w:p w:rsidR="00A15951" w:rsidRDefault="00A15951" w:rsidP="00A15951">
      <w:pPr>
        <w:pStyle w:val="tkTekst"/>
        <w:ind w:firstLine="0"/>
        <w:jc w:val="center"/>
      </w:pPr>
      <w:bookmarkStart w:id="0" w:name="_GoBack"/>
      <w:bookmarkEnd w:id="0"/>
      <w:r>
        <w:rPr>
          <w:b/>
          <w:bCs/>
          <w:lang w:val="ky-KG"/>
        </w:rPr>
        <w:lastRenderedPageBreak/>
        <w:t>Кыскартуулардын тизмеси:</w:t>
      </w:r>
    </w:p>
    <w:p w:rsidR="00A15951" w:rsidRDefault="00A15951" w:rsidP="00A15951">
      <w:pPr>
        <w:pStyle w:val="tkTekst"/>
        <w:ind w:firstLine="0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3"/>
        <w:gridCol w:w="283"/>
        <w:gridCol w:w="5429"/>
      </w:tblGrid>
      <w:tr w:rsidR="00A15951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УБ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Кыргыз Республикасынын Улуттук банкы</w:t>
            </w:r>
          </w:p>
        </w:tc>
      </w:tr>
      <w:tr w:rsidR="00A15951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БИМ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Кыргыз Республикасынын Билим берүү жана илим министрлиги</w:t>
            </w:r>
          </w:p>
        </w:tc>
      </w:tr>
      <w:tr w:rsidR="00A15951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Финкөзөмөл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Кыргыз Республикасынын Өкмөтүнө караштуу Финансы рыногун жөнгө салуу жана көзөмөлдөө мамлекеттик кызматы</w:t>
            </w:r>
          </w:p>
        </w:tc>
      </w:tr>
      <w:tr w:rsidR="00A15951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ЖӨБО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Жергиликтүү өз алдынча башкаруу органдары</w:t>
            </w:r>
          </w:p>
        </w:tc>
      </w:tr>
      <w:tr w:rsidR="00A15951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ДКА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Кыргыз Республикасынын Депозиттерди коргоо боюнча агенттиги</w:t>
            </w:r>
          </w:p>
        </w:tc>
      </w:tr>
      <w:tr w:rsidR="00A15951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КЭУ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Коммерциялык эмес уюмдар</w:t>
            </w:r>
          </w:p>
        </w:tc>
      </w:tr>
      <w:tr w:rsidR="00A15951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"КББ" ЮЖБ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"Кыргызстан банктарынын бирикмеси" юридикалык жактардын биримдиги</w:t>
            </w:r>
          </w:p>
        </w:tc>
      </w:tr>
      <w:tr w:rsidR="00A15951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"МФУА" ЮЖБ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"Микрофинансылык уюмдарынын ассоциациясы" юридикалык жактардын биримдиги</w:t>
            </w:r>
          </w:p>
        </w:tc>
      </w:tr>
      <w:tr w:rsidR="00A15951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"КФБ" ЖАК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"Кыргыз фондулук биржасы" жабык акционердик коому</w:t>
            </w:r>
          </w:p>
        </w:tc>
      </w:tr>
      <w:tr w:rsidR="00A15951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"КМПА" ЮЖБ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"Кредит маалыматтарын пайдалануучулар ассоциациясы" юридикалык жактардын биримдиги</w:t>
            </w:r>
          </w:p>
        </w:tc>
      </w:tr>
      <w:tr w:rsidR="00A15951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ФКУ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Финансы-кредит уюмдары</w:t>
            </w:r>
          </w:p>
        </w:tc>
      </w:tr>
      <w:tr w:rsidR="00A15951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Жаштар жана спорт агенттиги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15951" w:rsidRPr="009554F0" w:rsidRDefault="00A15951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Кыргыз Республикасынын Өкмөтүнө караштуу Жаштаp иштери, дене тарбия жана спорт боюнча мамлекеттик агенттик.</w:t>
            </w:r>
          </w:p>
        </w:tc>
      </w:tr>
    </w:tbl>
    <w:p w:rsidR="00031AFC" w:rsidRPr="00F23242" w:rsidRDefault="00205075" w:rsidP="00F23242"/>
    <w:sectPr w:rsidR="00031AFC" w:rsidRPr="00F23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2D"/>
    <w:rsid w:val="0004332D"/>
    <w:rsid w:val="00053A6F"/>
    <w:rsid w:val="00205075"/>
    <w:rsid w:val="00670E2C"/>
    <w:rsid w:val="008C2032"/>
    <w:rsid w:val="00A15951"/>
    <w:rsid w:val="00F2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157B6-1E8C-41F8-AD8C-7CE20944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2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F2324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F23242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F2324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F23242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2488</Words>
  <Characters>14182</Characters>
  <Application>Microsoft Office Word</Application>
  <DocSecurity>0</DocSecurity>
  <Lines>118</Lines>
  <Paragraphs>33</Paragraphs>
  <ScaleCrop>false</ScaleCrop>
  <Company/>
  <LinksUpToDate>false</LinksUpToDate>
  <CharactersWithSpaces>16637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Мукашев Нурсултан Мукашевич</dc:creator>
  <cp:keywords/>
  <dc:description/>
  <cp:lastModifiedBy>Мукашев Нурсултан Мукашевич</cp:lastModifiedBy>
  <cp:revision>4</cp:revision>
  <dcterms:created xsi:type="dcterms:W3CDTF">2020-09-16T07:45:00Z</dcterms:created>
  <dcterms:modified xsi:type="dcterms:W3CDTF">2020-09-16T07:47:00Z</dcterms:modified>
</cp:coreProperties>
</file>